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56" w:type="dxa"/>
        <w:jc w:val="center"/>
        <w:tblInd w:w="-234" w:type="dxa"/>
        <w:tblLayout w:type="fixed"/>
        <w:tblLook w:val="0000" w:firstRow="0" w:lastRow="0" w:firstColumn="0" w:lastColumn="0" w:noHBand="0" w:noVBand="0"/>
      </w:tblPr>
      <w:tblGrid>
        <w:gridCol w:w="3486"/>
        <w:gridCol w:w="5670"/>
      </w:tblGrid>
      <w:tr>
        <w:trPr>
          <w:trHeight w:val="1379"/>
          <w:jc w:val="center"/>
        </w:trPr>
        <w:tc>
          <w:tcPr>
            <w:tcW w:w="3486" w:type="dxa"/>
          </w:tcPr>
          <w:p>
            <w:pPr>
              <w:jc w:val="center"/>
              <w:rPr>
                <w:rFonts w:ascii="Times New Roman" w:hAnsi="Times New Roman"/>
                <w:b/>
                <w:sz w:val="26"/>
                <w:szCs w:val="26"/>
              </w:rPr>
            </w:pPr>
            <w:r>
              <w:rPr>
                <w:rFonts w:ascii="Times New Roman" w:hAnsi="Times New Roman"/>
                <w:b/>
                <w:sz w:val="26"/>
                <w:szCs w:val="26"/>
              </w:rPr>
              <w:t>ỦY BAN NHÂN DÂN</w:t>
            </w:r>
          </w:p>
          <w:p>
            <w:pPr>
              <w:jc w:val="center"/>
              <w:rPr>
                <w:rFonts w:ascii="Times New Roman" w:hAnsi="Times New Roman"/>
                <w:b/>
                <w:sz w:val="26"/>
                <w:szCs w:val="26"/>
              </w:rPr>
            </w:pPr>
            <w:r>
              <w:rPr>
                <w:rFonts w:ascii="Times New Roman" w:hAnsi="Times New Roman"/>
                <w:b/>
                <w:sz w:val="26"/>
                <w:szCs w:val="26"/>
              </w:rPr>
              <w:t>HUYỆN LỘC HÀ</w:t>
            </w:r>
          </w:p>
          <w:p>
            <w:pPr>
              <w:spacing w:before="240"/>
              <w:jc w:val="center"/>
              <w:rPr>
                <w:rFonts w:ascii="Times New Roman" w:hAnsi="Times New Roman"/>
                <w:szCs w:val="28"/>
                <w:vertAlign w:val="subscript"/>
              </w:rPr>
            </w:pPr>
            <w:r>
              <w:rPr>
                <w:rFonts w:ascii="Times New Roman" w:hAnsi="Times New Roman"/>
                <w:noProof/>
                <w:szCs w:val="28"/>
              </w:rPr>
              <w:pict>
                <v:line id="Line 22" o:spid="_x0000_s1028" style="position:absolute;left:0;text-align:left;z-index:251660288;visibility:visible" from="65.25pt,1.3pt" to="106.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oY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"/>
              </w:pict>
            </w:r>
            <w:r>
              <w:rPr>
                <w:rFonts w:ascii="Times New Roman" w:hAnsi="Times New Roman"/>
                <w:szCs w:val="28"/>
              </w:rPr>
              <w:t>Số:         /UBND-KTHT</w:t>
            </w:r>
          </w:p>
          <w:p>
            <w:pPr>
              <w:spacing w:before="80"/>
              <w:jc w:val="center"/>
              <w:rPr>
                <w:rFonts w:ascii="Times New Roman" w:hAnsi="Times New Roman"/>
                <w:sz w:val="24"/>
                <w:szCs w:val="24"/>
                <w:vertAlign w:val="subscript"/>
              </w:rPr>
            </w:pPr>
            <w:r>
              <w:rPr>
                <w:rFonts w:ascii="Times New Roman" w:hAnsi="Times New Roman"/>
                <w:sz w:val="24"/>
                <w:szCs w:val="24"/>
                <w:lang w:eastAsia="vi-VN"/>
              </w:rPr>
              <w:t>V/v tăng cường kiểm tra, xử lý một số loại hàng hóa có dấu hiệu vi phạm đang lưu thông trên thị trường</w:t>
            </w:r>
          </w:p>
        </w:tc>
        <w:tc>
          <w:tcPr>
            <w:tcW w:w="5670" w:type="dxa"/>
          </w:tcPr>
          <w:p>
            <w:pPr>
              <w:jc w:val="center"/>
              <w:rPr>
                <w:rFonts w:ascii="Times New Roman" w:hAnsi="Times New Roman"/>
                <w:b/>
                <w:szCs w:val="28"/>
              </w:rPr>
            </w:pPr>
            <w:r>
              <w:rPr>
                <w:rFonts w:ascii="Times New Roman" w:hAnsi="Times New Roman"/>
                <w:b/>
                <w:sz w:val="26"/>
                <w:szCs w:val="26"/>
              </w:rPr>
              <w:t>CỘNG HÒA XÃ HỘI CHỦ NGHĨA VIỆT NAM</w:t>
            </w:r>
          </w:p>
          <w:p>
            <w:pPr>
              <w:jc w:val="center"/>
              <w:rPr>
                <w:rFonts w:ascii="Times New Roman" w:hAnsi="Times New Roman"/>
                <w:b/>
                <w:bCs/>
                <w:szCs w:val="28"/>
              </w:rPr>
            </w:pPr>
            <w:r>
              <w:rPr>
                <w:rFonts w:ascii="Times New Roman" w:hAnsi="Times New Roman"/>
                <w:b/>
                <w:bCs/>
                <w:szCs w:val="28"/>
              </w:rPr>
              <w:t>Độc lập - Tự do - Hạnh phúc</w:t>
            </w:r>
          </w:p>
          <w:p>
            <w:pPr>
              <w:jc w:val="center"/>
              <w:rPr>
                <w:rFonts w:ascii="Times New Roman" w:hAnsi="Times New Roman"/>
                <w:i/>
                <w:iCs/>
                <w:sz w:val="2"/>
                <w:szCs w:val="28"/>
              </w:rPr>
            </w:pPr>
            <w:r>
              <w:rPr>
                <w:rFonts w:ascii="Times New Roman" w:hAnsi="Times New Roman"/>
                <w:noProof/>
                <w:szCs w:val="28"/>
              </w:rPr>
              <w:pict>
                <v:line id="Line 23" o:spid="_x0000_s1029" style="position:absolute;left:0;text-align:left;z-index:251661312;visibility:visible" from="48.9pt,1.05pt" to="217.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0O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"/>
              </w:pict>
            </w:r>
          </w:p>
          <w:p>
            <w:pPr>
              <w:keepNext/>
              <w:spacing w:before="240"/>
              <w:jc w:val="center"/>
              <w:outlineLvl w:val="1"/>
              <w:rPr>
                <w:rFonts w:ascii="Times New Roman" w:hAnsi="Times New Roman"/>
                <w:i/>
                <w:iCs/>
                <w:sz w:val="26"/>
                <w:szCs w:val="26"/>
              </w:rPr>
            </w:pPr>
            <w:r>
              <w:rPr>
                <w:rFonts w:ascii="Times New Roman" w:hAnsi="Times New Roman"/>
                <w:i/>
                <w:iCs/>
                <w:sz w:val="26"/>
                <w:szCs w:val="26"/>
              </w:rPr>
              <w:t>Lộc Hà, ngày       tháng 8 năm 2022</w:t>
            </w:r>
          </w:p>
        </w:tc>
      </w:tr>
    </w:tbl>
    <w:p>
      <w:pPr>
        <w:jc w:val="both"/>
        <w:rPr>
          <w:rFonts w:ascii="Times New Roman" w:hAnsi="Times New Roman"/>
          <w:b/>
          <w:bCs/>
          <w:sz w:val="20"/>
          <w:szCs w:val="28"/>
        </w:rPr>
      </w:pPr>
    </w:p>
    <w:p>
      <w:pPr>
        <w:jc w:val="both"/>
        <w:rPr>
          <w:rFonts w:ascii="Times New Roman" w:hAnsi="Times New Roman"/>
          <w:b/>
          <w:bCs/>
          <w:sz w:val="20"/>
          <w:szCs w:val="28"/>
        </w:rPr>
      </w:pPr>
    </w:p>
    <w:p>
      <w:pPr>
        <w:jc w:val="both"/>
        <w:rPr>
          <w:rFonts w:ascii="Times New Roman" w:hAnsi="Times New Roman"/>
          <w:b/>
          <w:bCs/>
          <w:sz w:val="20"/>
          <w:szCs w:val="28"/>
        </w:rPr>
      </w:pPr>
    </w:p>
    <w:p>
      <w:pPr>
        <w:ind w:firstLine="720"/>
        <w:rPr>
          <w:rFonts w:ascii="Times New Roman" w:hAnsi="Times New Roman"/>
          <w:szCs w:val="28"/>
        </w:rPr>
      </w:pPr>
      <w:r>
        <w:rPr>
          <w:rFonts w:ascii="Times New Roman" w:hAnsi="Times New Roman"/>
          <w:szCs w:val="28"/>
        </w:rPr>
        <w:t xml:space="preserve">                     Kính gửi:</w:t>
      </w:r>
    </w:p>
    <w:p>
      <w:pPr>
        <w:ind w:left="1440" w:firstLine="720"/>
        <w:jc w:val="both"/>
        <w:rPr>
          <w:rFonts w:ascii="Times New Roman" w:hAnsi="Times New Roman"/>
          <w:szCs w:val="28"/>
        </w:rPr>
      </w:pPr>
      <w:r>
        <w:rPr>
          <w:rFonts w:ascii="Times New Roman" w:hAnsi="Times New Roman"/>
          <w:szCs w:val="28"/>
        </w:rPr>
        <w:t xml:space="preserve">                      - Phòng Kinh tế và Hạ tầng;</w:t>
      </w:r>
    </w:p>
    <w:p>
      <w:pPr>
        <w:ind w:left="1440" w:firstLine="720"/>
        <w:jc w:val="both"/>
        <w:rPr>
          <w:rFonts w:ascii="Times New Roman" w:hAnsi="Times New Roman"/>
          <w:szCs w:val="28"/>
        </w:rPr>
      </w:pPr>
      <w:r>
        <w:rPr>
          <w:rFonts w:ascii="Times New Roman" w:hAnsi="Times New Roman"/>
          <w:szCs w:val="28"/>
        </w:rPr>
        <w:tab/>
        <w:t xml:space="preserve">            - Phòng Y tế;</w:t>
      </w:r>
    </w:p>
    <w:p>
      <w:pPr>
        <w:ind w:left="1440" w:firstLine="720"/>
        <w:jc w:val="both"/>
        <w:rPr>
          <w:rFonts w:ascii="Times New Roman" w:hAnsi="Times New Roman"/>
          <w:szCs w:val="28"/>
        </w:rPr>
      </w:pPr>
      <w:r>
        <w:rPr>
          <w:rFonts w:ascii="Times New Roman" w:hAnsi="Times New Roman"/>
          <w:szCs w:val="28"/>
        </w:rPr>
        <w:t xml:space="preserve">                      - UBND các xã, thị trấn.</w:t>
      </w:r>
    </w:p>
    <w:p>
      <w:pPr>
        <w:ind w:firstLine="720"/>
        <w:jc w:val="both"/>
        <w:rPr>
          <w:rFonts w:ascii="Times New Roman" w:hAnsi="Times New Roman"/>
          <w:sz w:val="62"/>
          <w:szCs w:val="28"/>
        </w:rPr>
      </w:pPr>
    </w:p>
    <w:p>
      <w:pPr>
        <w:shd w:val="clear" w:color="auto" w:fill="FFFFFF"/>
        <w:spacing w:after="120"/>
        <w:ind w:firstLine="624"/>
        <w:jc w:val="both"/>
        <w:rPr>
          <w:rFonts w:ascii="Times New Roman" w:hAnsi="Times New Roman"/>
          <w:szCs w:val="28"/>
          <w:lang w:eastAsia="vi-VN"/>
        </w:rPr>
      </w:pPr>
      <w:r>
        <w:rPr>
          <w:rFonts w:ascii="Times New Roman" w:hAnsi="Times New Roman"/>
          <w:szCs w:val="28"/>
          <w:lang w:eastAsia="vi-VN"/>
        </w:rPr>
        <w:t>Hội Bảo vệ Quyền lợi người tiêu dùng tỉnh Hà Tĩnh có Văn bản số 25/HBVNTD ngày 18/7/2022 về đề nghị tăng cường kiểm tra, xử lý một số loại hàng hóa có dấu hiệu vi phạm đang lưu thông trên thị trường sau khi thực hiện khảo sát, nghiên cứu theo chỉ đạo của UBND tỉnh tại Quyết định số 677/QĐ-UBND ngày 30/3/2022. Để đảm bảo quyền lợi cho Người tiêu dùng khi sử dụng các loại hàng hóa đảm bảo chất lượng trên địa bàn, UBND huyện giao:</w:t>
      </w:r>
    </w:p>
    <w:p>
      <w:pPr>
        <w:spacing w:after="120"/>
        <w:jc w:val="both"/>
        <w:rPr>
          <w:rFonts w:ascii="Times New Roman" w:hAnsi="Times New Roman"/>
          <w:szCs w:val="28"/>
        </w:rPr>
      </w:pPr>
      <w:r>
        <w:rPr>
          <w:rFonts w:ascii="Times New Roman" w:hAnsi="Times New Roman"/>
          <w:szCs w:val="28"/>
        </w:rPr>
        <w:tab/>
        <w:t xml:space="preserve">- UBND các xã, thị trấn tuyên truyền các nội dung và thường xuyên kiểm tra, phát hiện xử lý đối với các tổ chức, cá nhân kinh doanh các loại hàng hóa có dấu hiệu vi phạm theo như đề nghị tại Văn bản </w:t>
      </w:r>
      <w:r>
        <w:rPr>
          <w:rFonts w:ascii="Times New Roman" w:hAnsi="Times New Roman"/>
          <w:szCs w:val="28"/>
          <w:lang w:eastAsia="vi-VN"/>
        </w:rPr>
        <w:t>số 25/HBVNTD ngày 18/7/2022</w:t>
      </w:r>
      <w:r>
        <w:rPr>
          <w:rFonts w:ascii="Times New Roman" w:hAnsi="Times New Roman"/>
          <w:szCs w:val="28"/>
        </w:rPr>
        <w:t xml:space="preserve"> của Hội bảo vệ quyền lợi người tiêu dùng tỉnh.</w:t>
      </w:r>
    </w:p>
    <w:p>
      <w:pPr>
        <w:spacing w:after="120"/>
        <w:jc w:val="both"/>
        <w:rPr>
          <w:rFonts w:ascii="Times New Roman" w:hAnsi="Times New Roman"/>
          <w:szCs w:val="28"/>
        </w:rPr>
      </w:pPr>
      <w:r>
        <w:rPr>
          <w:rFonts w:ascii="Times New Roman" w:hAnsi="Times New Roman"/>
          <w:szCs w:val="28"/>
        </w:rPr>
        <w:tab/>
        <w:t xml:space="preserve">Báo cáo kết quả kiểm tra, xử lý về UBND huyện (qua phòng Kinh tế và Hạ tầng) trước ngày 30/8/2022 để tổng hợp báo về cấp trên theo yêu cầu. </w:t>
      </w:r>
    </w:p>
    <w:p>
      <w:pPr>
        <w:spacing w:after="120"/>
        <w:ind w:firstLine="567"/>
        <w:jc w:val="both"/>
        <w:rPr>
          <w:rFonts w:ascii="Times New Roman" w:hAnsi="Times New Roman"/>
          <w:szCs w:val="28"/>
        </w:rPr>
      </w:pPr>
      <w:r>
        <w:rPr>
          <w:rFonts w:ascii="Times New Roman" w:hAnsi="Times New Roman"/>
          <w:szCs w:val="28"/>
        </w:rPr>
        <w:t>- Phòng Kinh tế và Hạ tầng chủ trì phối hợp với phòng Y tế và các ngành có liên quan tăng cường công tác kiểm tra việc triển khai thực hiện của UBND các xã, thị trấn. Kịp thời tham mưu xử lý theo đúng quy định của pháp luật.</w:t>
      </w:r>
    </w:p>
    <w:p>
      <w:pPr>
        <w:spacing w:after="120"/>
        <w:ind w:firstLine="567"/>
        <w:jc w:val="both"/>
        <w:rPr>
          <w:rFonts w:ascii="Times New Roman" w:hAnsi="Times New Roman"/>
          <w:szCs w:val="28"/>
        </w:rPr>
      </w:pPr>
      <w:r>
        <w:rPr>
          <w:rFonts w:ascii="Times New Roman" w:hAnsi="Times New Roman"/>
          <w:szCs w:val="28"/>
        </w:rPr>
        <w:t xml:space="preserve"> Yêu cầu Trưởng các phòng: Kinh tế và Hạ tầng, Y tế; Chủ tịch UBND các xã, thị trấn triển khai thực hiện nghiêm túc, có hiệu quả./.</w:t>
      </w:r>
    </w:p>
    <w:p>
      <w:pPr>
        <w:spacing w:after="120"/>
        <w:ind w:firstLine="567"/>
        <w:jc w:val="both"/>
        <w:rPr>
          <w:rFonts w:ascii="Times New Roman" w:hAnsi="Times New Roman"/>
          <w:sz w:val="2"/>
          <w:szCs w:val="28"/>
        </w:rPr>
      </w:pPr>
    </w:p>
    <w:tbl>
      <w:tblPr>
        <w:tblW w:w="4956" w:type="pct"/>
        <w:tblInd w:w="-34" w:type="dxa"/>
        <w:tblLook w:val="01E0" w:firstRow="1" w:lastRow="1" w:firstColumn="1" w:lastColumn="1" w:noHBand="0" w:noVBand="0"/>
      </w:tblPr>
      <w:tblGrid>
        <w:gridCol w:w="4392"/>
        <w:gridCol w:w="5095"/>
      </w:tblGrid>
      <w:tr>
        <w:trPr>
          <w:trHeight w:val="361"/>
        </w:trPr>
        <w:tc>
          <w:tcPr>
            <w:tcW w:w="2315" w:type="pct"/>
            <w:hideMark/>
          </w:tcPr>
          <w:p>
            <w:pPr>
              <w:spacing w:line="288" w:lineRule="auto"/>
              <w:jc w:val="both"/>
              <w:rPr>
                <w:rFonts w:ascii="Times New Roman" w:hAnsi="Times New Roman"/>
                <w:b/>
                <w:i/>
                <w:iCs/>
                <w:sz w:val="24"/>
                <w:szCs w:val="24"/>
                <w:lang w:val="nl-NL"/>
              </w:rPr>
            </w:pPr>
            <w:r>
              <w:rPr>
                <w:rFonts w:ascii="Times New Roman" w:hAnsi="Times New Roman"/>
                <w:b/>
                <w:i/>
                <w:iCs/>
                <w:sz w:val="24"/>
                <w:szCs w:val="24"/>
                <w:lang w:val="nl-NL"/>
              </w:rPr>
              <w:t xml:space="preserve">Nơi nhận: </w:t>
            </w:r>
          </w:p>
          <w:p>
            <w:pPr>
              <w:jc w:val="both"/>
              <w:rPr>
                <w:rFonts w:ascii="Times New Roman" w:hAnsi="Times New Roman"/>
                <w:sz w:val="22"/>
                <w:szCs w:val="24"/>
                <w:lang w:val="nl-NL"/>
              </w:rPr>
            </w:pPr>
            <w:r>
              <w:rPr>
                <w:rFonts w:ascii="Times New Roman" w:hAnsi="Times New Roman"/>
                <w:sz w:val="22"/>
                <w:szCs w:val="24"/>
                <w:lang w:val="nl-NL"/>
              </w:rPr>
              <w:t>- Như trên;</w:t>
            </w:r>
          </w:p>
          <w:p>
            <w:pPr>
              <w:jc w:val="both"/>
              <w:rPr>
                <w:rFonts w:ascii="Times New Roman" w:hAnsi="Times New Roman"/>
                <w:sz w:val="22"/>
                <w:szCs w:val="24"/>
                <w:lang w:val="nl-NL"/>
              </w:rPr>
            </w:pPr>
            <w:r>
              <w:rPr>
                <w:rFonts w:ascii="Times New Roman" w:hAnsi="Times New Roman"/>
                <w:sz w:val="22"/>
                <w:szCs w:val="24"/>
                <w:lang w:val="nl-NL"/>
              </w:rPr>
              <w:t>- Sở Công thương;</w:t>
            </w:r>
          </w:p>
          <w:p>
            <w:pPr>
              <w:jc w:val="both"/>
              <w:rPr>
                <w:rFonts w:ascii="Times New Roman" w:hAnsi="Times New Roman"/>
                <w:sz w:val="22"/>
                <w:szCs w:val="24"/>
                <w:lang w:val="nl-NL"/>
              </w:rPr>
            </w:pPr>
            <w:r>
              <w:rPr>
                <w:rFonts w:ascii="Times New Roman" w:hAnsi="Times New Roman"/>
                <w:sz w:val="22"/>
                <w:szCs w:val="24"/>
                <w:lang w:val="nl-NL"/>
              </w:rPr>
              <w:t>- Hội bảo vệ NTD tỉnh;</w:t>
            </w:r>
          </w:p>
          <w:p>
            <w:pPr>
              <w:jc w:val="both"/>
              <w:rPr>
                <w:rFonts w:ascii="Times New Roman" w:hAnsi="Times New Roman"/>
                <w:sz w:val="22"/>
                <w:szCs w:val="24"/>
                <w:lang w:val="nl-NL"/>
              </w:rPr>
            </w:pPr>
            <w:r>
              <w:rPr>
                <w:rFonts w:ascii="Times New Roman" w:hAnsi="Times New Roman"/>
                <w:sz w:val="22"/>
                <w:szCs w:val="24"/>
                <w:lang w:val="nl-NL"/>
              </w:rPr>
              <w:t>- Chủ tịch; PCT UBND huyện;</w:t>
            </w:r>
          </w:p>
          <w:p>
            <w:pPr>
              <w:jc w:val="both"/>
              <w:rPr>
                <w:rFonts w:ascii="Times New Roman" w:hAnsi="Times New Roman"/>
                <w:sz w:val="24"/>
                <w:szCs w:val="24"/>
                <w:lang w:val="nl-NL"/>
              </w:rPr>
            </w:pPr>
            <w:r>
              <w:rPr>
                <w:rFonts w:ascii="Times New Roman" w:hAnsi="Times New Roman"/>
                <w:sz w:val="22"/>
                <w:szCs w:val="24"/>
                <w:lang w:val="nl-NL"/>
              </w:rPr>
              <w:t>- Lưu: VT, KT&amp;HT.</w:t>
            </w:r>
          </w:p>
        </w:tc>
        <w:tc>
          <w:tcPr>
            <w:tcW w:w="2685" w:type="pct"/>
          </w:tcPr>
          <w:p>
            <w:pPr>
              <w:jc w:val="center"/>
              <w:rPr>
                <w:rFonts w:ascii="Times New Roman" w:hAnsi="Times New Roman"/>
                <w:b/>
                <w:iCs/>
                <w:sz w:val="26"/>
                <w:szCs w:val="26"/>
                <w:lang w:val="nl-NL"/>
              </w:rPr>
            </w:pPr>
            <w:r>
              <w:rPr>
                <w:rFonts w:ascii="Times New Roman" w:hAnsi="Times New Roman"/>
                <w:b/>
                <w:iCs/>
                <w:sz w:val="26"/>
                <w:szCs w:val="26"/>
                <w:lang w:val="nl-NL"/>
              </w:rPr>
              <w:t>TM. ỦY BAN NHÂN DÂN</w:t>
            </w:r>
          </w:p>
          <w:p>
            <w:pPr>
              <w:jc w:val="center"/>
              <w:rPr>
                <w:rFonts w:ascii="Times New Roman" w:hAnsi="Times New Roman"/>
                <w:b/>
                <w:iCs/>
                <w:sz w:val="26"/>
                <w:szCs w:val="26"/>
                <w:lang w:val="nl-NL"/>
              </w:rPr>
            </w:pPr>
            <w:r>
              <w:rPr>
                <w:rFonts w:ascii="Times New Roman" w:hAnsi="Times New Roman"/>
                <w:b/>
                <w:iCs/>
                <w:sz w:val="26"/>
                <w:szCs w:val="26"/>
                <w:lang w:val="nl-NL"/>
              </w:rPr>
              <w:t>KT. CHỦ TỊCH</w:t>
            </w:r>
          </w:p>
          <w:p>
            <w:pPr>
              <w:jc w:val="center"/>
              <w:rPr>
                <w:rFonts w:ascii="Times New Roman" w:hAnsi="Times New Roman"/>
                <w:b/>
                <w:iCs/>
              </w:rPr>
            </w:pPr>
            <w:r>
              <w:rPr>
                <w:rFonts w:ascii="Times New Roman" w:hAnsi="Times New Roman"/>
                <w:b/>
                <w:iCs/>
                <w:sz w:val="26"/>
                <w:szCs w:val="26"/>
              </w:rPr>
              <w:t>PHÓ CHỦ TỊCH</w:t>
            </w:r>
          </w:p>
          <w:p>
            <w:pPr>
              <w:jc w:val="center"/>
              <w:rPr>
                <w:rFonts w:ascii="Times New Roman" w:hAnsi="Times New Roman"/>
                <w:b/>
                <w:iCs/>
              </w:rPr>
            </w:pPr>
          </w:p>
          <w:p>
            <w:pPr>
              <w:spacing w:line="288" w:lineRule="auto"/>
              <w:jc w:val="center"/>
              <w:rPr>
                <w:rFonts w:ascii="Times New Roman" w:hAnsi="Times New Roman"/>
                <w:b/>
                <w:bCs/>
              </w:rPr>
            </w:pPr>
          </w:p>
          <w:p>
            <w:pPr>
              <w:spacing w:line="288" w:lineRule="auto"/>
              <w:jc w:val="center"/>
              <w:rPr>
                <w:rFonts w:ascii="Times New Roman" w:hAnsi="Times New Roman"/>
                <w:b/>
                <w:bCs/>
              </w:rPr>
            </w:pPr>
          </w:p>
          <w:p>
            <w:pPr>
              <w:spacing w:line="288" w:lineRule="auto"/>
              <w:jc w:val="center"/>
              <w:rPr>
                <w:rFonts w:ascii="Times New Roman" w:hAnsi="Times New Roman"/>
                <w:b/>
                <w:bCs/>
              </w:rPr>
            </w:pPr>
          </w:p>
          <w:p>
            <w:pPr>
              <w:spacing w:line="288" w:lineRule="auto"/>
              <w:jc w:val="center"/>
              <w:rPr>
                <w:rFonts w:ascii="Times New Roman" w:hAnsi="Times New Roman"/>
                <w:b/>
                <w:bCs/>
                <w:szCs w:val="28"/>
              </w:rPr>
            </w:pPr>
          </w:p>
          <w:p>
            <w:pPr>
              <w:spacing w:line="288" w:lineRule="auto"/>
              <w:jc w:val="center"/>
              <w:rPr>
                <w:rFonts w:ascii="Times New Roman" w:hAnsi="Times New Roman"/>
                <w:b/>
                <w:bCs/>
              </w:rPr>
            </w:pPr>
            <w:r>
              <w:rPr>
                <w:rFonts w:ascii="Times New Roman" w:hAnsi="Times New Roman"/>
                <w:b/>
                <w:bCs/>
                <w:szCs w:val="28"/>
              </w:rPr>
              <w:t xml:space="preserve"> Nguyễn  Văn  An</w:t>
            </w:r>
          </w:p>
        </w:tc>
      </w:tr>
    </w:tbl>
    <w:p>
      <w:pPr>
        <w:jc w:val="both"/>
        <w:rPr>
          <w:rFonts w:ascii="Times New Roman" w:hAnsi="Times New Roman"/>
          <w:sz w:val="12"/>
          <w:lang w:val="pt-BR"/>
        </w:rPr>
      </w:pPr>
      <w:bookmarkStart w:id="0" w:name="_GoBack"/>
      <w:bookmarkEnd w:id="0"/>
    </w:p>
    <w:sectPr>
      <w:headerReference w:type="default" r:id="rId9"/>
      <w:footerReference w:type="even" r:id="rId10"/>
      <w:footerReference w:type="default" r:id="rId11"/>
      <w:pgSz w:w="11907" w:h="16840" w:code="9"/>
      <w:pgMar w:top="1134" w:right="851"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sz w:val="16"/>
        <w:szCs w:val="16"/>
      </w:rP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007568"/>
      <w:docPartObj>
        <w:docPartGallery w:val="Page Numbers (Top of Page)"/>
        <w:docPartUnique/>
      </w:docPartObj>
    </w:sdtPr>
    <w:sdtEndPr>
      <w:rPr>
        <w:rFonts w:ascii="Times New Roman" w:hAnsi="Times New Roman"/>
        <w:noProof/>
        <w:sz w:val="24"/>
        <w:szCs w:val="24"/>
      </w:rPr>
    </w:sdtEndPr>
    <w:sdtContent>
      <w:p>
        <w:pPr>
          <w:pStyle w:val="Head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w:t>
        </w:r>
        <w:r>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78AD9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11CB8"/>
    <w:multiLevelType w:val="hybridMultilevel"/>
    <w:tmpl w:val="EA48859E"/>
    <w:lvl w:ilvl="0" w:tplc="B88EC20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7F261A2F"/>
    <w:multiLevelType w:val="hybridMultilevel"/>
    <w:tmpl w:val="6D1083E6"/>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jc w:val="center"/>
      <w:outlineLvl w:val="0"/>
    </w:pPr>
    <w:rPr>
      <w:i/>
      <w:sz w:val="26"/>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jc w:val="center"/>
      <w:outlineLvl w:val="2"/>
    </w:pPr>
    <w:rPr>
      <w:rFonts w:ascii=".VnTimeH" w:hAnsi=".VnTimeH"/>
      <w:b/>
      <w:bCs/>
      <w:sz w:val="26"/>
    </w:rPr>
  </w:style>
  <w:style w:type="paragraph" w:styleId="Heading4">
    <w:name w:val="heading 4"/>
    <w:basedOn w:val="Normal"/>
    <w:next w:val="Normal"/>
    <w:qFormat/>
    <w:pPr>
      <w:keepNext/>
      <w:jc w:val="center"/>
      <w:outlineLvl w:val="3"/>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VnTimeH" w:hAnsi=".VnTimeH"/>
      <w:b/>
      <w:sz w:val="26"/>
    </w:rPr>
  </w:style>
  <w:style w:type="paragraph" w:styleId="BodyTextIndent">
    <w:name w:val="Body Text Indent"/>
    <w:basedOn w:val="Normal"/>
    <w:pPr>
      <w:ind w:firstLine="720"/>
      <w:jc w:val="both"/>
    </w:pPr>
    <w:rPr>
      <w:sz w:val="3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lang w:val="en-US" w:eastAsia="en-US"/>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lang w:val="vi-VN" w:eastAsia="vi-VN"/>
    </w:rPr>
  </w:style>
  <w:style w:type="character" w:customStyle="1" w:styleId="HeaderChar">
    <w:name w:val="Header Char"/>
    <w:basedOn w:val="DefaultParagraphFont"/>
    <w:link w:val="Header"/>
    <w:uiPriority w:val="99"/>
    <w:rPr>
      <w:rFonts w:ascii=".VnTime" w:hAnsi=".VnTime"/>
      <w:sz w:val="28"/>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jc w:val="center"/>
      <w:outlineLvl w:val="0"/>
    </w:pPr>
    <w:rPr>
      <w:i/>
      <w:sz w:val="26"/>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jc w:val="center"/>
      <w:outlineLvl w:val="2"/>
    </w:pPr>
    <w:rPr>
      <w:rFonts w:ascii=".VnTimeH" w:hAnsi=".VnTimeH"/>
      <w:b/>
      <w:bCs/>
      <w:sz w:val="26"/>
    </w:rPr>
  </w:style>
  <w:style w:type="paragraph" w:styleId="Heading4">
    <w:name w:val="heading 4"/>
    <w:basedOn w:val="Normal"/>
    <w:next w:val="Normal"/>
    <w:qFormat/>
    <w:pPr>
      <w:keepNext/>
      <w:jc w:val="center"/>
      <w:outlineLvl w:val="3"/>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VnTimeH" w:hAnsi=".VnTimeH"/>
      <w:b/>
      <w:sz w:val="26"/>
    </w:rPr>
  </w:style>
  <w:style w:type="paragraph" w:styleId="BodyTextIndent">
    <w:name w:val="Body Text Indent"/>
    <w:basedOn w:val="Normal"/>
    <w:pPr>
      <w:ind w:firstLine="720"/>
      <w:jc w:val="both"/>
    </w:pPr>
    <w:rPr>
      <w:sz w:val="3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lang w:val="en-US" w:eastAsia="en-US"/>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lang w:val="vi-VN" w:eastAsia="vi-VN"/>
    </w:rPr>
  </w:style>
  <w:style w:type="character" w:customStyle="1" w:styleId="HeaderChar">
    <w:name w:val="Header Char"/>
    <w:basedOn w:val="DefaultParagraphFont"/>
    <w:link w:val="Header"/>
    <w:uiPriority w:val="99"/>
    <w:rPr>
      <w:rFonts w:ascii=".VnTime" w:hAnsi=".VnTime"/>
      <w:sz w:val="28"/>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52490-F887-4552-88A7-497F22F6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Phòng Giao thông - Xây dựng - UBND tỉnh Hà Tĩnh</vt:lpstr>
    </vt:vector>
  </TitlesOfParts>
  <Company>Microsoft</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Giao thông - Xây dựng - UBND tỉnh Hà Tĩnh</dc:title>
  <dc:creator>Bui Giang Nam</dc:creator>
  <cp:lastModifiedBy>LQD</cp:lastModifiedBy>
  <cp:revision>17</cp:revision>
  <cp:lastPrinted>2022-08-03T08:47:00Z</cp:lastPrinted>
  <dcterms:created xsi:type="dcterms:W3CDTF">2022-07-11T03:16:00Z</dcterms:created>
  <dcterms:modified xsi:type="dcterms:W3CDTF">2022-08-04T09:32:00Z</dcterms:modified>
</cp:coreProperties>
</file>